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6624E0" w:rsidRDefault="006624E0" w:rsidP="006624E0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 w:hint="eastAsia"/>
          <w:color w:val="333333"/>
          <w:kern w:val="2"/>
          <w:sz w:val="24"/>
          <w:szCs w:val="24"/>
        </w:rPr>
      </w:pPr>
      <w:r w:rsidRPr="006624E0">
        <w:rPr>
          <w:rFonts w:ascii="Times New Roman" w:eastAsia="宋体" w:hAnsi="Times New Roman" w:cs="Times New Roman" w:hint="eastAsia"/>
          <w:color w:val="333333"/>
          <w:kern w:val="2"/>
          <w:sz w:val="24"/>
          <w:szCs w:val="24"/>
        </w:rPr>
        <w:t>50PCS SMD LM2575S-12 TO-220 Chip Buck Switching Regulator Transistor</w:t>
      </w:r>
    </w:p>
    <w:p w:rsidR="006624E0" w:rsidRDefault="006624E0" w:rsidP="006624E0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 w:hint="eastAsia"/>
          <w:color w:val="333333"/>
          <w:kern w:val="2"/>
          <w:sz w:val="24"/>
          <w:szCs w:val="24"/>
        </w:rPr>
      </w:pPr>
      <w:r w:rsidRPr="006624E0">
        <w:rPr>
          <w:rFonts w:ascii="Times New Roman" w:eastAsia="宋体" w:hAnsi="Times New Roman" w:cs="Times New Roman" w:hint="eastAsia"/>
          <w:color w:val="333333"/>
          <w:kern w:val="2"/>
          <w:sz w:val="24"/>
          <w:szCs w:val="24"/>
        </w:rPr>
        <w:t>50PCS LM2575S-12 Original  Switching Regulator IC TO-220 For Electronic Product</w:t>
      </w:r>
    </w:p>
    <w:p w:rsidR="006624E0" w:rsidRPr="006624E0" w:rsidRDefault="006624E0" w:rsidP="006624E0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 w:hint="eastAsia"/>
          <w:color w:val="333333"/>
          <w:kern w:val="2"/>
          <w:sz w:val="24"/>
          <w:szCs w:val="24"/>
        </w:rPr>
      </w:pPr>
    </w:p>
    <w:p w:rsidR="006624E0" w:rsidRPr="006624E0" w:rsidRDefault="006624E0" w:rsidP="006624E0">
      <w:pPr>
        <w:pStyle w:val="a5"/>
        <w:widowControl/>
        <w:spacing w:before="0" w:beforeAutospacing="0" w:after="0" w:afterAutospacing="0" w:line="293" w:lineRule="atLeast"/>
        <w:textAlignment w:val="baseline"/>
        <w:rPr>
          <w:rStyle w:val="a6"/>
          <w:color w:val="FF0000"/>
          <w:sz w:val="28"/>
          <w:szCs w:val="28"/>
        </w:rPr>
      </w:pPr>
      <w:r w:rsidRPr="006624E0">
        <w:rPr>
          <w:rStyle w:val="a6"/>
          <w:color w:val="FF0000"/>
          <w:sz w:val="28"/>
          <w:szCs w:val="28"/>
        </w:rPr>
        <w:t>Specification:</w:t>
      </w:r>
    </w:p>
    <w:p w:rsidR="006624E0" w:rsidRPr="006624E0" w:rsidRDefault="006624E0" w:rsidP="006624E0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color w:val="333333"/>
          <w:kern w:val="2"/>
          <w:sz w:val="24"/>
          <w:szCs w:val="24"/>
        </w:rPr>
      </w:pPr>
      <w:r w:rsidRPr="006624E0">
        <w:rPr>
          <w:rFonts w:ascii="Times New Roman" w:eastAsia="宋体" w:hAnsi="Times New Roman" w:cs="Times New Roman"/>
          <w:color w:val="333333"/>
          <w:kern w:val="2"/>
          <w:sz w:val="24"/>
          <w:szCs w:val="24"/>
        </w:rPr>
        <w:t>100% Brand New.</w:t>
      </w:r>
    </w:p>
    <w:p w:rsidR="006624E0" w:rsidRDefault="006624E0" w:rsidP="006624E0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 w:hint="eastAsia"/>
          <w:color w:val="333333"/>
          <w:kern w:val="2"/>
          <w:sz w:val="24"/>
          <w:szCs w:val="24"/>
        </w:rPr>
      </w:pPr>
      <w:r w:rsidRPr="006624E0">
        <w:rPr>
          <w:rFonts w:ascii="Times New Roman" w:eastAsia="宋体" w:hAnsi="Times New Roman" w:cs="Times New Roman"/>
          <w:color w:val="333333"/>
          <w:kern w:val="2"/>
          <w:sz w:val="24"/>
          <w:szCs w:val="24"/>
        </w:rPr>
        <w:t>Model: LM2575S-12</w:t>
      </w:r>
    </w:p>
    <w:p w:rsidR="006624E0" w:rsidRPr="006624E0" w:rsidRDefault="006624E0" w:rsidP="006624E0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color w:val="333333"/>
          <w:kern w:val="2"/>
          <w:sz w:val="24"/>
          <w:szCs w:val="24"/>
        </w:rPr>
      </w:pPr>
    </w:p>
    <w:p w:rsidR="006624E0" w:rsidRPr="006624E0" w:rsidRDefault="006624E0" w:rsidP="006624E0">
      <w:pPr>
        <w:pStyle w:val="a5"/>
        <w:widowControl/>
        <w:spacing w:before="0" w:beforeAutospacing="0" w:after="0" w:afterAutospacing="0" w:line="293" w:lineRule="atLeast"/>
        <w:textAlignment w:val="baseline"/>
        <w:rPr>
          <w:rStyle w:val="a6"/>
          <w:color w:val="FF0000"/>
          <w:sz w:val="28"/>
          <w:szCs w:val="28"/>
        </w:rPr>
      </w:pPr>
      <w:r w:rsidRPr="006624E0">
        <w:rPr>
          <w:rStyle w:val="a6"/>
          <w:color w:val="FF0000"/>
          <w:sz w:val="28"/>
          <w:szCs w:val="28"/>
        </w:rPr>
        <w:t>Package Includ</w:t>
      </w:r>
      <w:r w:rsidRPr="006624E0">
        <w:rPr>
          <w:rStyle w:val="a6"/>
          <w:rFonts w:hint="eastAsia"/>
          <w:color w:val="FF0000"/>
          <w:sz w:val="28"/>
          <w:szCs w:val="28"/>
        </w:rPr>
        <w:t>ed</w:t>
      </w:r>
    </w:p>
    <w:p w:rsidR="006624E0" w:rsidRPr="006624E0" w:rsidRDefault="006624E0" w:rsidP="006624E0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color w:val="333333"/>
          <w:kern w:val="2"/>
          <w:sz w:val="24"/>
          <w:szCs w:val="24"/>
        </w:rPr>
      </w:pPr>
      <w:r w:rsidRPr="006624E0">
        <w:rPr>
          <w:rFonts w:ascii="Times New Roman" w:eastAsia="宋体" w:hAnsi="Times New Roman" w:cs="Times New Roman"/>
          <w:color w:val="333333"/>
          <w:kern w:val="2"/>
          <w:sz w:val="24"/>
          <w:szCs w:val="24"/>
        </w:rPr>
        <w:t>5</w:t>
      </w:r>
      <w:r w:rsidRPr="006624E0">
        <w:rPr>
          <w:rFonts w:ascii="Times New Roman" w:eastAsia="宋体" w:hAnsi="Times New Roman" w:cs="Times New Roman" w:hint="eastAsia"/>
          <w:color w:val="333333"/>
          <w:kern w:val="2"/>
          <w:sz w:val="24"/>
          <w:szCs w:val="24"/>
        </w:rPr>
        <w:t xml:space="preserve">0PCS </w:t>
      </w:r>
      <w:r w:rsidRPr="006624E0">
        <w:rPr>
          <w:rFonts w:ascii="Times New Roman" w:eastAsia="宋体" w:hAnsi="Times New Roman" w:cs="Times New Roman"/>
          <w:color w:val="333333"/>
          <w:kern w:val="2"/>
          <w:sz w:val="24"/>
          <w:szCs w:val="24"/>
        </w:rPr>
        <w:t>SMD TO-263 LM2575S-12 Buck Regulator Transistor</w:t>
      </w:r>
    </w:p>
    <w:p w:rsidR="006624E0" w:rsidRPr="006624E0" w:rsidRDefault="006624E0" w:rsidP="006624E0">
      <w:pPr>
        <w:adjustRightInd/>
        <w:snapToGrid/>
        <w:spacing w:before="100" w:beforeAutospacing="1" w:after="100" w:afterAutospacing="1"/>
        <w:ind w:left="720"/>
        <w:rPr>
          <w:rFonts w:ascii="Arial" w:eastAsia="宋体" w:hAnsi="Arial" w:cs="Arial"/>
          <w:sz w:val="20"/>
          <w:szCs w:val="20"/>
        </w:rPr>
      </w:pPr>
    </w:p>
    <w:p w:rsidR="006624E0" w:rsidRDefault="006624E0" w:rsidP="00D31D50">
      <w:pPr>
        <w:spacing w:line="220" w:lineRule="atLeast"/>
      </w:pPr>
    </w:p>
    <w:sectPr w:rsidR="006624E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A53" w:rsidRDefault="00442A53" w:rsidP="006624E0">
      <w:pPr>
        <w:spacing w:after="0"/>
      </w:pPr>
      <w:r>
        <w:separator/>
      </w:r>
    </w:p>
  </w:endnote>
  <w:endnote w:type="continuationSeparator" w:id="0">
    <w:p w:rsidR="00442A53" w:rsidRDefault="00442A53" w:rsidP="006624E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A53" w:rsidRDefault="00442A53" w:rsidP="006624E0">
      <w:pPr>
        <w:spacing w:after="0"/>
      </w:pPr>
      <w:r>
        <w:separator/>
      </w:r>
    </w:p>
  </w:footnote>
  <w:footnote w:type="continuationSeparator" w:id="0">
    <w:p w:rsidR="00442A53" w:rsidRDefault="00442A53" w:rsidP="006624E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E3587"/>
    <w:multiLevelType w:val="multilevel"/>
    <w:tmpl w:val="86D8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BD3481"/>
    <w:multiLevelType w:val="multilevel"/>
    <w:tmpl w:val="F2E6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42A53"/>
    <w:rsid w:val="006624E0"/>
    <w:rsid w:val="008B7726"/>
    <w:rsid w:val="00C82F0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24E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24E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24E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24E0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6624E0"/>
    <w:pPr>
      <w:widowControl w:val="0"/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6624E0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2015-04-10T09:36:00Z</dcterms:modified>
</cp:coreProperties>
</file>